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69" w:rsidRDefault="00814CA8" w:rsidP="00DC587C">
      <w:pPr>
        <w:spacing w:after="0" w:line="276" w:lineRule="auto"/>
        <w:contextualSpacing/>
        <w:jc w:val="center"/>
        <w:rPr>
          <w:rFonts w:ascii="Arial Nova Light" w:eastAsia="Dotum" w:hAnsi="Arial Nova Light" w:cs="Segoe UI Light"/>
          <w:b/>
          <w:sz w:val="22"/>
          <w:szCs w:val="21"/>
        </w:rPr>
      </w:pPr>
      <w:r w:rsidRPr="00DB2E69">
        <w:rPr>
          <w:rFonts w:ascii="Arial Nova Light" w:eastAsia="Dotum" w:hAnsi="Arial Nova Light" w:cs="Segoe UI Light"/>
          <w:b/>
          <w:sz w:val="22"/>
          <w:szCs w:val="21"/>
        </w:rPr>
        <w:t xml:space="preserve">INSTRUCTIVO </w:t>
      </w:r>
    </w:p>
    <w:p w:rsidR="00DB2E69" w:rsidRDefault="00DB2E69" w:rsidP="00DC587C">
      <w:pPr>
        <w:spacing w:after="0" w:line="276" w:lineRule="auto"/>
        <w:contextualSpacing/>
        <w:jc w:val="center"/>
        <w:rPr>
          <w:rFonts w:ascii="Arial Nova Light" w:eastAsia="Dotum" w:hAnsi="Arial Nova Light" w:cs="Segoe UI Light"/>
          <w:b/>
          <w:sz w:val="22"/>
          <w:szCs w:val="21"/>
        </w:rPr>
      </w:pPr>
    </w:p>
    <w:p w:rsidR="00814CA8" w:rsidRPr="00DB2E69" w:rsidRDefault="00814CA8" w:rsidP="00DC587C">
      <w:pPr>
        <w:spacing w:after="0" w:line="276" w:lineRule="auto"/>
        <w:contextualSpacing/>
        <w:jc w:val="center"/>
        <w:rPr>
          <w:rFonts w:ascii="Arial Nova Light" w:eastAsia="Dotum" w:hAnsi="Arial Nova Light" w:cs="Segoe UI Light"/>
          <w:b/>
          <w:sz w:val="22"/>
          <w:szCs w:val="21"/>
        </w:rPr>
      </w:pPr>
      <w:r w:rsidRPr="00DB2E69">
        <w:rPr>
          <w:rFonts w:ascii="Arial Nova Light" w:eastAsia="Dotum" w:hAnsi="Arial Nova Light" w:cs="Segoe UI Light"/>
          <w:b/>
          <w:sz w:val="22"/>
          <w:szCs w:val="21"/>
        </w:rPr>
        <w:t xml:space="preserve">PRESENTACIÓN DE LA DEMANDA DE AMPARO INDIRECTO </w:t>
      </w:r>
    </w:p>
    <w:p w:rsidR="00814CA8" w:rsidRPr="00DB2E69" w:rsidRDefault="00814CA8" w:rsidP="00DC587C">
      <w:pPr>
        <w:spacing w:after="0" w:line="276" w:lineRule="auto"/>
        <w:contextualSpacing/>
        <w:rPr>
          <w:rFonts w:ascii="Arial Nova Light" w:eastAsia="Dotum" w:hAnsi="Arial Nova Light" w:cs="Segoe UI Light"/>
          <w:b/>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En caso de que su empresa se adhiera a este Proyecto, a continuación, se enumeran los pasos a seguir para la presentación y seguimiento de los Juicios de Amparo en contra del </w:t>
      </w:r>
      <w:r w:rsidR="0090635F" w:rsidRPr="00DB2E69">
        <w:rPr>
          <w:rFonts w:ascii="Arial Nova Light" w:eastAsia="Dotum" w:hAnsi="Arial Nova Light" w:cs="Segoe UI Light"/>
          <w:i/>
          <w:sz w:val="22"/>
          <w:szCs w:val="21"/>
        </w:rPr>
        <w:t>DECRETO por el que se reforman y adicionan diversas disposiciones de la Ley Federal de Protección al Consumidor</w:t>
      </w:r>
      <w:r w:rsidRPr="00DB2E69">
        <w:rPr>
          <w:rFonts w:ascii="Arial Nova Light" w:eastAsia="Dotum" w:hAnsi="Arial Nova Light" w:cs="Segoe UI Light"/>
          <w:i/>
          <w:sz w:val="22"/>
          <w:szCs w:val="21"/>
        </w:rPr>
        <w:t>.</w:t>
      </w:r>
    </w:p>
    <w:p w:rsidR="00814CA8" w:rsidRPr="00DB2E69" w:rsidRDefault="00814CA8" w:rsidP="00DC587C">
      <w:pPr>
        <w:spacing w:after="0" w:line="276" w:lineRule="auto"/>
        <w:contextualSpacing/>
        <w:jc w:val="center"/>
        <w:rPr>
          <w:rFonts w:ascii="Arial Nova Light" w:eastAsia="Dotum" w:hAnsi="Arial Nova Light" w:cs="Segoe UI Light"/>
          <w:b/>
          <w:sz w:val="22"/>
          <w:szCs w:val="21"/>
        </w:rPr>
      </w:pPr>
    </w:p>
    <w:p w:rsidR="00C9547F" w:rsidRPr="00DB2E69" w:rsidRDefault="00C9547F" w:rsidP="00DC587C">
      <w:pPr>
        <w:spacing w:after="0" w:line="276" w:lineRule="auto"/>
        <w:contextualSpacing/>
        <w:jc w:val="center"/>
        <w:rPr>
          <w:rFonts w:ascii="Arial Nova Light" w:eastAsia="Dotum" w:hAnsi="Arial Nova Light" w:cs="Segoe UI Light"/>
          <w:b/>
          <w:sz w:val="22"/>
          <w:szCs w:val="21"/>
        </w:rPr>
      </w:pPr>
    </w:p>
    <w:p w:rsidR="00814CA8" w:rsidRPr="00DB2E69" w:rsidRDefault="00814CA8" w:rsidP="00DC587C">
      <w:pPr>
        <w:numPr>
          <w:ilvl w:val="0"/>
          <w:numId w:val="13"/>
        </w:numPr>
        <w:spacing w:after="0" w:line="276" w:lineRule="auto"/>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PARA ACREDITAR EL INTERES JURÍDICO.</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4"/>
        </w:numPr>
        <w:spacing w:after="0" w:line="276" w:lineRule="auto"/>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Sus abogados deberán llenar los espacios con los datos de su(s) Empresa(s), presentar la demanda oportunamente, así como darle el seguimiento debido en todas las etapas del juicio.</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4"/>
        </w:numPr>
        <w:spacing w:after="0" w:line="276" w:lineRule="auto"/>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Anexar copia certificada del Poder Notarial del Representante Legal.</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4"/>
        </w:numPr>
        <w:spacing w:after="0" w:line="276" w:lineRule="auto"/>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Anexar copia certificada del Permiso vigente.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C9547F" w:rsidRPr="00DB2E69" w:rsidRDefault="00C9547F"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3"/>
        </w:numPr>
        <w:spacing w:after="0" w:line="276" w:lineRule="auto"/>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PRESENTACIÓN DE LA DEMANDA DE AMPARO INDIRECTO ANTE LOS JUZGADOS DE DISTRITO.</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5"/>
        </w:numPr>
        <w:spacing w:after="0" w:line="276" w:lineRule="auto"/>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Plazo para interponerla: 30 días hábiles.</w:t>
      </w:r>
    </w:p>
    <w:p w:rsidR="00814CA8" w:rsidRPr="00DB2E69" w:rsidRDefault="00814CA8" w:rsidP="00DC587C">
      <w:pPr>
        <w:spacing w:after="0" w:line="276" w:lineRule="auto"/>
        <w:ind w:left="1004"/>
        <w:contextualSpacing/>
        <w:jc w:val="both"/>
        <w:rPr>
          <w:rFonts w:ascii="Arial Nova Light" w:eastAsia="Dotum" w:hAnsi="Arial Nova Light" w:cs="Segoe UI Light"/>
          <w:sz w:val="22"/>
          <w:szCs w:val="21"/>
        </w:rPr>
      </w:pPr>
    </w:p>
    <w:p w:rsidR="00814CA8" w:rsidRPr="00DB2E69" w:rsidRDefault="00814CA8" w:rsidP="00DC587C">
      <w:pPr>
        <w:numPr>
          <w:ilvl w:val="0"/>
          <w:numId w:val="15"/>
        </w:numPr>
        <w:spacing w:after="0" w:line="276" w:lineRule="auto"/>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Vencimiento: </w:t>
      </w:r>
      <w:r w:rsidR="0090635F" w:rsidRPr="00DB2E69">
        <w:rPr>
          <w:rFonts w:ascii="Arial Nova Light" w:eastAsia="Dotum" w:hAnsi="Arial Nova Light" w:cs="Segoe UI Light"/>
          <w:b/>
          <w:sz w:val="22"/>
          <w:szCs w:val="21"/>
          <w:highlight w:val="yellow"/>
        </w:rPr>
        <w:t>23</w:t>
      </w:r>
      <w:r w:rsidRPr="00DB2E69">
        <w:rPr>
          <w:rFonts w:ascii="Arial Nova Light" w:eastAsia="Dotum" w:hAnsi="Arial Nova Light" w:cs="Segoe UI Light"/>
          <w:b/>
          <w:sz w:val="22"/>
          <w:szCs w:val="21"/>
          <w:highlight w:val="yellow"/>
        </w:rPr>
        <w:t xml:space="preserve"> de </w:t>
      </w:r>
      <w:r w:rsidR="0090635F" w:rsidRPr="00DB2E69">
        <w:rPr>
          <w:rFonts w:ascii="Arial Nova Light" w:eastAsia="Dotum" w:hAnsi="Arial Nova Light" w:cs="Segoe UI Light"/>
          <w:b/>
          <w:sz w:val="22"/>
          <w:szCs w:val="21"/>
          <w:highlight w:val="yellow"/>
        </w:rPr>
        <w:t xml:space="preserve">febrero </w:t>
      </w:r>
      <w:r w:rsidRPr="00DB2E69">
        <w:rPr>
          <w:rFonts w:ascii="Arial Nova Light" w:eastAsia="Dotum" w:hAnsi="Arial Nova Light" w:cs="Segoe UI Light"/>
          <w:b/>
          <w:sz w:val="22"/>
          <w:szCs w:val="21"/>
          <w:highlight w:val="yellow"/>
        </w:rPr>
        <w:t>de 201</w:t>
      </w:r>
      <w:r w:rsidR="0090635F" w:rsidRPr="00DB2E69">
        <w:rPr>
          <w:rFonts w:ascii="Arial Nova Light" w:eastAsia="Dotum" w:hAnsi="Arial Nova Light" w:cs="Segoe UI Light"/>
          <w:b/>
          <w:sz w:val="22"/>
          <w:szCs w:val="21"/>
          <w:highlight w:val="yellow"/>
        </w:rPr>
        <w:t>8</w:t>
      </w:r>
      <w:r w:rsidRPr="00DB2E69">
        <w:rPr>
          <w:rFonts w:ascii="Arial Nova Light" w:eastAsia="Dotum" w:hAnsi="Arial Nova Light" w:cs="Segoe UI Light"/>
          <w:sz w:val="22"/>
          <w:szCs w:val="21"/>
        </w:rPr>
        <w:t>.</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90635F" w:rsidRPr="00DB2E69" w:rsidRDefault="0090635F" w:rsidP="00DC587C">
      <w:pPr>
        <w:numPr>
          <w:ilvl w:val="0"/>
          <w:numId w:val="15"/>
        </w:numPr>
        <w:spacing w:after="0" w:line="276" w:lineRule="auto"/>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Imprimir la demanda </w:t>
      </w:r>
      <w:r w:rsidR="00DB2E69">
        <w:rPr>
          <w:rFonts w:ascii="Arial Nova Light" w:eastAsia="Dotum" w:hAnsi="Arial Nova Light" w:cs="Segoe UI Light"/>
          <w:sz w:val="22"/>
          <w:szCs w:val="21"/>
        </w:rPr>
        <w:t>(</w:t>
      </w:r>
      <w:r w:rsidRPr="00DB2E69">
        <w:rPr>
          <w:rFonts w:ascii="Arial Nova Light" w:eastAsia="Dotum" w:hAnsi="Arial Nova Light" w:cs="Segoe UI Light"/>
          <w:sz w:val="22"/>
          <w:szCs w:val="21"/>
        </w:rPr>
        <w:t>original</w:t>
      </w:r>
      <w:r w:rsidR="00DB2E69">
        <w:rPr>
          <w:rFonts w:ascii="Arial Nova Light" w:eastAsia="Dotum" w:hAnsi="Arial Nova Light" w:cs="Segoe UI Light"/>
          <w:sz w:val="22"/>
          <w:szCs w:val="21"/>
        </w:rPr>
        <w:t>)</w:t>
      </w:r>
      <w:bookmarkStart w:id="0" w:name="_GoBack"/>
      <w:bookmarkEnd w:id="0"/>
      <w:r w:rsidRPr="00DB2E69">
        <w:rPr>
          <w:rFonts w:ascii="Arial Nova Light" w:eastAsia="Dotum" w:hAnsi="Arial Nova Light" w:cs="Segoe UI Light"/>
          <w:sz w:val="22"/>
          <w:szCs w:val="21"/>
        </w:rPr>
        <w:t xml:space="preserve"> y sacar</w:t>
      </w:r>
      <w:r w:rsidR="00814CA8" w:rsidRPr="00DB2E69">
        <w:rPr>
          <w:rFonts w:ascii="Arial Nova Light" w:eastAsia="Dotum" w:hAnsi="Arial Nova Light" w:cs="Segoe UI Light"/>
          <w:sz w:val="22"/>
          <w:szCs w:val="21"/>
        </w:rPr>
        <w:t xml:space="preserve"> 10 copias simples</w:t>
      </w:r>
      <w:r w:rsidRPr="00DB2E69">
        <w:rPr>
          <w:rFonts w:ascii="Arial Nova Light" w:eastAsia="Dotum" w:hAnsi="Arial Nova Light" w:cs="Segoe UI Light"/>
          <w:sz w:val="22"/>
          <w:szCs w:val="21"/>
        </w:rPr>
        <w:t xml:space="preserve">: </w:t>
      </w:r>
    </w:p>
    <w:p w:rsidR="0090635F" w:rsidRPr="00DB2E69" w:rsidRDefault="0090635F" w:rsidP="00DC587C">
      <w:pPr>
        <w:pStyle w:val="Prrafodelista"/>
        <w:spacing w:line="276" w:lineRule="auto"/>
        <w:rPr>
          <w:rFonts w:ascii="Arial Nova Light" w:eastAsia="Dotum" w:hAnsi="Arial Nova Light" w:cs="Segoe UI Light"/>
          <w:sz w:val="22"/>
          <w:szCs w:val="21"/>
        </w:rPr>
      </w:pPr>
    </w:p>
    <w:p w:rsidR="0090635F" w:rsidRPr="00DB2E69" w:rsidRDefault="0090635F" w:rsidP="00DC587C">
      <w:pPr>
        <w:pStyle w:val="Prrafodelista"/>
        <w:numPr>
          <w:ilvl w:val="0"/>
          <w:numId w:val="17"/>
        </w:numPr>
        <w:spacing w:after="0" w:line="276" w:lineRule="auto"/>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9 (nueve)</w:t>
      </w:r>
      <w:r w:rsidR="00814CA8" w:rsidRPr="00DB2E69">
        <w:rPr>
          <w:rFonts w:ascii="Arial Nova Light" w:eastAsia="Dotum" w:hAnsi="Arial Nova Light" w:cs="Segoe UI Light"/>
          <w:sz w:val="22"/>
          <w:szCs w:val="21"/>
        </w:rPr>
        <w:t xml:space="preserve"> para traslado: </w:t>
      </w:r>
      <w:r w:rsidRPr="00DB2E69">
        <w:rPr>
          <w:rFonts w:ascii="Arial Nova Light" w:eastAsia="Dotum" w:hAnsi="Arial Nova Light" w:cs="Segoe UI Light"/>
          <w:sz w:val="22"/>
          <w:szCs w:val="21"/>
        </w:rPr>
        <w:t xml:space="preserve">3 (tres) para las </w:t>
      </w:r>
      <w:r w:rsidR="00814CA8" w:rsidRPr="00DB2E69">
        <w:rPr>
          <w:rFonts w:ascii="Arial Nova Light" w:eastAsia="Dotum" w:hAnsi="Arial Nova Light" w:cs="Segoe UI Light"/>
          <w:sz w:val="22"/>
          <w:szCs w:val="21"/>
        </w:rPr>
        <w:t>autoridades responsables que se señalan en la demanda</w:t>
      </w:r>
      <w:r w:rsidRPr="00DB2E69">
        <w:rPr>
          <w:rFonts w:ascii="Arial Nova Light" w:eastAsia="Dotum" w:hAnsi="Arial Nova Light" w:cs="Segoe UI Light"/>
          <w:sz w:val="22"/>
          <w:szCs w:val="21"/>
        </w:rPr>
        <w:t>; 1 (una) para el Tercero Interesado</w:t>
      </w:r>
      <w:r w:rsidR="00814CA8" w:rsidRPr="00DB2E69">
        <w:rPr>
          <w:rFonts w:ascii="Arial Nova Light" w:eastAsia="Dotum" w:hAnsi="Arial Nova Light" w:cs="Segoe UI Light"/>
          <w:sz w:val="22"/>
          <w:szCs w:val="21"/>
        </w:rPr>
        <w:t xml:space="preserve">, 3 (tres) para la suspensión; 2 (dos) para el MP; y, </w:t>
      </w:r>
    </w:p>
    <w:p w:rsidR="0090635F" w:rsidRPr="00DB2E69" w:rsidRDefault="0090635F" w:rsidP="00DC587C">
      <w:pPr>
        <w:spacing w:after="0" w:line="276" w:lineRule="auto"/>
        <w:ind w:left="1004"/>
        <w:contextualSpacing/>
        <w:jc w:val="both"/>
        <w:rPr>
          <w:rFonts w:ascii="Arial Nova Light" w:eastAsia="Dotum" w:hAnsi="Arial Nova Light" w:cs="Segoe UI Light"/>
          <w:sz w:val="22"/>
          <w:szCs w:val="21"/>
        </w:rPr>
      </w:pPr>
    </w:p>
    <w:p w:rsidR="00814CA8" w:rsidRPr="00DB2E69" w:rsidRDefault="00814CA8" w:rsidP="00DC587C">
      <w:pPr>
        <w:pStyle w:val="Prrafodelista"/>
        <w:numPr>
          <w:ilvl w:val="0"/>
          <w:numId w:val="17"/>
        </w:numPr>
        <w:spacing w:after="0" w:line="276" w:lineRule="auto"/>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lastRenderedPageBreak/>
        <w:t>1 (una) copia restante que servirá como acuse de recibo, misma que se quedara en poder de cada empresa.</w:t>
      </w:r>
    </w:p>
    <w:p w:rsidR="00814CA8" w:rsidRPr="00DB2E69" w:rsidRDefault="00814CA8" w:rsidP="00DC587C">
      <w:pPr>
        <w:spacing w:after="0" w:line="276" w:lineRule="auto"/>
        <w:contextualSpacing/>
        <w:jc w:val="both"/>
        <w:rPr>
          <w:rFonts w:ascii="Arial Nova Light" w:eastAsia="Dotum" w:hAnsi="Arial Nova Light" w:cs="Segoe UI Light"/>
          <w:sz w:val="22"/>
          <w:szCs w:val="21"/>
        </w:rPr>
      </w:pPr>
    </w:p>
    <w:p w:rsidR="00814CA8" w:rsidRPr="00DB2E69" w:rsidRDefault="00814CA8" w:rsidP="00DC587C">
      <w:pPr>
        <w:spacing w:after="0" w:line="276" w:lineRule="auto"/>
        <w:contextualSpacing/>
        <w:jc w:val="both"/>
        <w:rPr>
          <w:rFonts w:ascii="Arial Nova Light" w:eastAsia="Dotum" w:hAnsi="Arial Nova Light" w:cs="Segoe UI Light"/>
          <w:sz w:val="22"/>
          <w:szCs w:val="21"/>
        </w:rPr>
      </w:pPr>
    </w:p>
    <w:p w:rsidR="00814CA8" w:rsidRPr="00DB2E69" w:rsidRDefault="00814CA8" w:rsidP="00DC587C">
      <w:pPr>
        <w:numPr>
          <w:ilvl w:val="0"/>
          <w:numId w:val="13"/>
        </w:numPr>
        <w:spacing w:after="0" w:line="276" w:lineRule="auto"/>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SEGUIMIENTO EN LA PRESENTACIÓN DE LA DEMANDA.</w:t>
      </w:r>
    </w:p>
    <w:p w:rsidR="00814CA8" w:rsidRPr="00DB2E69" w:rsidRDefault="00814CA8" w:rsidP="00DC587C">
      <w:pPr>
        <w:spacing w:after="0" w:line="276" w:lineRule="auto"/>
        <w:ind w:left="720"/>
        <w:contextualSpacing/>
        <w:jc w:val="both"/>
        <w:rPr>
          <w:rFonts w:ascii="Arial Nova Light" w:eastAsia="Dotum" w:hAnsi="Arial Nova Light" w:cs="Segoe UI Light"/>
          <w:b/>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Con el propósito de retroalimentar la información generada en los Juicios de Amparo que interpongan las empresas </w:t>
      </w:r>
      <w:r w:rsidR="00DC587C" w:rsidRPr="00DB2E69">
        <w:rPr>
          <w:rFonts w:ascii="Arial Nova Light" w:eastAsia="Dotum" w:hAnsi="Arial Nova Light" w:cs="Segoe UI Light"/>
          <w:sz w:val="22"/>
          <w:szCs w:val="21"/>
        </w:rPr>
        <w:t>socias de AMEXGAS</w:t>
      </w:r>
      <w:r w:rsidR="00C9547F" w:rsidRPr="00DB2E69">
        <w:rPr>
          <w:rFonts w:ascii="Arial Nova Light" w:eastAsia="Dotum" w:hAnsi="Arial Nova Light" w:cs="Segoe UI Light"/>
          <w:sz w:val="22"/>
          <w:szCs w:val="21"/>
        </w:rPr>
        <w:t xml:space="preserve">, así como </w:t>
      </w:r>
      <w:r w:rsidRPr="00DB2E69">
        <w:rPr>
          <w:rFonts w:ascii="Arial Nova Light" w:eastAsia="Dotum" w:hAnsi="Arial Nova Light" w:cs="Segoe UI Light"/>
          <w:sz w:val="22"/>
          <w:szCs w:val="21"/>
        </w:rPr>
        <w:t xml:space="preserve">medir el avance de esta medida en contra del </w:t>
      </w:r>
      <w:r w:rsidR="00DC587C" w:rsidRPr="00DB2E69">
        <w:rPr>
          <w:rFonts w:ascii="Arial Nova Light" w:eastAsia="Dotum" w:hAnsi="Arial Nova Light" w:cs="Segoe UI Light"/>
          <w:sz w:val="22"/>
          <w:szCs w:val="21"/>
        </w:rPr>
        <w:t>citado Decreto</w:t>
      </w:r>
      <w:r w:rsidRPr="00DB2E69">
        <w:rPr>
          <w:rFonts w:ascii="Arial Nova Light" w:eastAsia="Dotum" w:hAnsi="Arial Nova Light" w:cs="Segoe UI Light"/>
          <w:sz w:val="22"/>
          <w:szCs w:val="21"/>
        </w:rPr>
        <w:t>, es conveniente que las empresas comuniquen a esta Asociación lo siguiente:</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Nombre y datos de contacto del Abogado que será el encargado de darle el seguimiento a todas las etapas procesales del Juicio.</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Acuse de recibo de la presentación de la Demanda.</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Acuerdo de admisión, prevención o desechamiento de la Demanda.</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Acuerdo en el que se niega u otorga la suspensión del acto reclamado (esto se tendrá que verificar en el cuaderno del incidente de suspensión).</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Acuerdo sobre la presentación de los Informes previo y justificado por parte de las autoridades responsables.</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Acuerdo que señala fecha para la celebración de la Audiencia Constitucional.</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Asistir, a través de su Abogado, a la Audiencia Constitucional y enviarnos Acta de la Audiencia.</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6"/>
        </w:numPr>
        <w:spacing w:after="0" w:line="276" w:lineRule="auto"/>
        <w:ind w:left="567"/>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Estar al pendiente de la resolución que emita el Juez de Distrito y enviarla, para conocer los resultados de la resolución.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C9547F" w:rsidRPr="00DB2E69" w:rsidRDefault="00C9547F"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3"/>
        </w:numPr>
        <w:spacing w:after="0" w:line="276" w:lineRule="auto"/>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JUZGADO DE DISTRITO COMPETENTE.</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xml:space="preserve">La Demanda de Amparo deberá presentarse ante el Juez de Distrito competente dentro de su localidad, es decir, en donde este domiciliada su Planta.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Para tales efectos, en archivo adjunto se les enviara: “</w:t>
      </w:r>
      <w:r w:rsidRPr="00DB2E69">
        <w:rPr>
          <w:rFonts w:ascii="Arial Nova Light" w:eastAsia="Dotum" w:hAnsi="Arial Nova Light" w:cs="Segoe UI Light"/>
          <w:i/>
          <w:sz w:val="22"/>
          <w:szCs w:val="21"/>
        </w:rPr>
        <w:t>ACUERDO General 17/2012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r w:rsidRPr="00DB2E69">
        <w:rPr>
          <w:rFonts w:ascii="Arial Nova Light" w:eastAsia="Dotum" w:hAnsi="Arial Nova Light" w:cs="Segoe UI Light"/>
          <w:sz w:val="22"/>
          <w:szCs w:val="21"/>
        </w:rPr>
        <w:t>”, publicado en el DOF el 26 de junio de 2012.</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En el citado Acuerdo deberán buscar el Municipio en donde se encuentra ubicada su planta, para definir en qué CIRCUITO deben presentar la Demanda.</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El Juzgado de Distrito competente es aquel que tiene jurisdicción territorial en el domicilio de la planta que corresponda.</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En la Demanda de Amparo deberán poner como domicilio para oír y recibir notificaciones, el domicilio de la planta que corresponda.</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sz w:val="22"/>
          <w:szCs w:val="21"/>
        </w:rPr>
        <w:t>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r w:rsidRPr="00DB2E69">
        <w:rPr>
          <w:rFonts w:ascii="Arial Nova Light" w:eastAsia="Dotum" w:hAnsi="Arial Nova Light" w:cs="Segoe UI Light"/>
          <w:b/>
          <w:sz w:val="22"/>
          <w:szCs w:val="21"/>
        </w:rPr>
        <w:t>Para hacer más sencilla la presentación del amparo, se sugiere presentar una o dos demandas de amparo por razón social, adjuntando (además de la copia certificada del poder) en cada demanda una copia certificada de un sólo permiso, independientemente del número de permiso con los que cuenten.</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rPr>
      </w:pPr>
    </w:p>
    <w:p w:rsidR="00814CA8" w:rsidRPr="00DB2E69" w:rsidRDefault="00814CA8" w:rsidP="00DC587C">
      <w:pPr>
        <w:numPr>
          <w:ilvl w:val="0"/>
          <w:numId w:val="13"/>
        </w:numPr>
        <w:spacing w:after="0" w:line="276" w:lineRule="auto"/>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DATOS DE CONTACTO EN AMEXGAS.</w:t>
      </w:r>
    </w:p>
    <w:p w:rsidR="00814CA8" w:rsidRPr="00DB2E69" w:rsidRDefault="00814CA8" w:rsidP="00DC587C">
      <w:pPr>
        <w:spacing w:after="0" w:line="276" w:lineRule="auto"/>
        <w:ind w:left="567"/>
        <w:contextualSpacing/>
        <w:jc w:val="both"/>
        <w:rPr>
          <w:rFonts w:ascii="Arial Nova Light" w:eastAsia="Dotum" w:hAnsi="Arial Nova Light" w:cs="Segoe UI Light"/>
          <w:sz w:val="22"/>
          <w:szCs w:val="21"/>
        </w:rPr>
      </w:pP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lang w:eastAsia="es-MX"/>
        </w:rPr>
      </w:pPr>
      <w:r w:rsidRPr="00DB2E69">
        <w:rPr>
          <w:rFonts w:ascii="Arial Nova Light" w:eastAsia="Dotum" w:hAnsi="Arial Nova Light" w:cs="Segoe UI Light"/>
          <w:sz w:val="22"/>
          <w:szCs w:val="21"/>
          <w:lang w:eastAsia="es-MX"/>
        </w:rPr>
        <w:t xml:space="preserve">Para mayor información, nos ponemos a su disposición en el siguiente punto de contacto: </w:t>
      </w:r>
    </w:p>
    <w:p w:rsidR="00814CA8" w:rsidRPr="00DB2E69" w:rsidRDefault="00814CA8" w:rsidP="00DC587C">
      <w:pPr>
        <w:spacing w:after="0" w:line="276" w:lineRule="auto"/>
        <w:ind w:firstLine="284"/>
        <w:contextualSpacing/>
        <w:jc w:val="both"/>
        <w:rPr>
          <w:rFonts w:ascii="Arial Nova Light" w:eastAsia="Dotum" w:hAnsi="Arial Nova Light" w:cs="Segoe UI Light"/>
          <w:sz w:val="22"/>
          <w:szCs w:val="21"/>
          <w:lang w:eastAsia="es-MX"/>
        </w:rPr>
      </w:pPr>
    </w:p>
    <w:p w:rsidR="00814CA8" w:rsidRPr="00DB2E69" w:rsidRDefault="00814CA8" w:rsidP="00DC587C">
      <w:pPr>
        <w:spacing w:after="0" w:line="276" w:lineRule="auto"/>
        <w:ind w:left="567"/>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Lic. Francisco Javier López Palacios.</w:t>
      </w:r>
    </w:p>
    <w:p w:rsidR="00814CA8" w:rsidRPr="00DB2E69" w:rsidRDefault="00C9547F" w:rsidP="00C9547F">
      <w:pPr>
        <w:spacing w:after="0" w:line="276" w:lineRule="auto"/>
        <w:ind w:left="567"/>
        <w:contextualSpacing/>
        <w:jc w:val="both"/>
        <w:rPr>
          <w:rFonts w:ascii="Arial Nova Light" w:eastAsia="Dotum" w:hAnsi="Arial Nova Light" w:cs="Segoe UI Light"/>
          <w:b/>
          <w:sz w:val="22"/>
          <w:szCs w:val="21"/>
        </w:rPr>
      </w:pPr>
      <w:r w:rsidRPr="00DB2E69">
        <w:rPr>
          <w:rFonts w:ascii="Arial Nova Light" w:eastAsia="Dotum" w:hAnsi="Arial Nova Light" w:cs="Segoe UI Light"/>
          <w:b/>
          <w:sz w:val="22"/>
          <w:szCs w:val="21"/>
        </w:rPr>
        <w:t>Tel. 55 45 72 64, ex</w:t>
      </w:r>
      <w:r w:rsidR="00814CA8" w:rsidRPr="00DB2E69">
        <w:rPr>
          <w:rFonts w:ascii="Arial Nova Light" w:eastAsia="Dotum" w:hAnsi="Arial Nova Light" w:cs="Segoe UI Light"/>
          <w:b/>
          <w:sz w:val="22"/>
          <w:szCs w:val="21"/>
        </w:rPr>
        <w:t>t. 110.</w:t>
      </w:r>
    </w:p>
    <w:p w:rsidR="00814CA8" w:rsidRPr="00DB2E69" w:rsidRDefault="00814CA8" w:rsidP="00DC587C">
      <w:pPr>
        <w:spacing w:after="0" w:line="276" w:lineRule="auto"/>
        <w:ind w:left="567"/>
        <w:contextualSpacing/>
        <w:jc w:val="both"/>
        <w:rPr>
          <w:rFonts w:ascii="Arial Nova Light" w:eastAsia="Times New Roman" w:hAnsi="Arial Nova Light" w:cs="Segoe UI Light"/>
          <w:b/>
          <w:sz w:val="22"/>
          <w:szCs w:val="21"/>
        </w:rPr>
      </w:pPr>
      <w:r w:rsidRPr="00DB2E69">
        <w:rPr>
          <w:rFonts w:ascii="Arial Nova Light" w:eastAsia="Dotum" w:hAnsi="Arial Nova Light" w:cs="Segoe UI Light"/>
          <w:b/>
          <w:sz w:val="22"/>
          <w:szCs w:val="21"/>
        </w:rPr>
        <w:t xml:space="preserve">E-mail: </w:t>
      </w:r>
      <w:hyperlink r:id="rId7" w:history="1">
        <w:r w:rsidRPr="00DB2E69">
          <w:rPr>
            <w:rStyle w:val="Hipervnculo"/>
            <w:rFonts w:ascii="Arial Nova Light" w:eastAsia="Dotum" w:hAnsi="Arial Nova Light" w:cs="Segoe UI Light"/>
            <w:b/>
            <w:sz w:val="22"/>
            <w:szCs w:val="21"/>
          </w:rPr>
          <w:t>tramites@amexgas.com.mx</w:t>
        </w:r>
      </w:hyperlink>
      <w:r w:rsidRPr="00DB2E69">
        <w:rPr>
          <w:rFonts w:ascii="Arial Nova Light" w:eastAsia="Dotum" w:hAnsi="Arial Nova Light" w:cs="Segoe UI Light"/>
          <w:b/>
          <w:sz w:val="22"/>
          <w:szCs w:val="21"/>
        </w:rPr>
        <w:t xml:space="preserve"> </w:t>
      </w:r>
    </w:p>
    <w:p w:rsidR="00814CA8" w:rsidRPr="00DB2E69" w:rsidRDefault="00814CA8" w:rsidP="00DC587C">
      <w:pPr>
        <w:spacing w:line="276" w:lineRule="auto"/>
        <w:rPr>
          <w:rFonts w:ascii="Arial Nova Light" w:hAnsi="Arial Nova Light" w:cs="Segoe UI Light"/>
          <w:b/>
          <w:sz w:val="22"/>
          <w:szCs w:val="21"/>
        </w:rPr>
      </w:pPr>
    </w:p>
    <w:p w:rsidR="0014269C" w:rsidRPr="00DB2E69" w:rsidRDefault="0014269C" w:rsidP="00DC587C">
      <w:pPr>
        <w:spacing w:line="276" w:lineRule="auto"/>
        <w:rPr>
          <w:rFonts w:ascii="Arial Nova Light" w:hAnsi="Arial Nova Light"/>
          <w:sz w:val="22"/>
          <w:szCs w:val="21"/>
        </w:rPr>
      </w:pPr>
    </w:p>
    <w:sectPr w:rsidR="0014269C" w:rsidRPr="00DB2E69" w:rsidSect="00854AF8">
      <w:headerReference w:type="default" r:id="rId8"/>
      <w:footerReference w:type="default" r:id="rId9"/>
      <w:pgSz w:w="12242" w:h="15842"/>
      <w:pgMar w:top="2552" w:right="1797" w:bottom="2694" w:left="1797"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D6" w:rsidRDefault="004E2BD6" w:rsidP="00242C95">
      <w:pPr>
        <w:spacing w:after="0"/>
      </w:pPr>
      <w:r>
        <w:separator/>
      </w:r>
    </w:p>
  </w:endnote>
  <w:endnote w:type="continuationSeparator" w:id="0">
    <w:p w:rsidR="004E2BD6" w:rsidRDefault="004E2BD6" w:rsidP="00242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otum">
    <w:altName w:val="돋움"/>
    <w:panose1 w:val="020B0503020000020004"/>
    <w:charset w:val="81"/>
    <w:family w:val="swiss"/>
    <w:pitch w:val="variable"/>
    <w:sig w:usb0="B00002AF" w:usb1="69D77CFB" w:usb2="00000030" w:usb3="00000000" w:csb0="0008009F" w:csb1="00000000"/>
  </w:font>
  <w:font w:name="Segoe UI Light">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810002EF" w:usb1="0000000A"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Open Sans">
    <w:altName w:val="Tahoma"/>
    <w:charset w:val="00"/>
    <w:family w:val="auto"/>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95" w:rsidRDefault="00242C95" w:rsidP="00242C95">
    <w:pPr>
      <w:pStyle w:val="Piedepgina"/>
      <w:ind w:left="-1560" w:right="-1133" w:firstLine="426"/>
      <w:rPr>
        <w:rFonts w:ascii="Open Sans" w:hAnsi="Open Sans"/>
        <w:b/>
        <w:noProof/>
        <w:sz w:val="20"/>
        <w:szCs w:val="20"/>
        <w:lang w:val="en-US" w:eastAsia="en-US"/>
      </w:rPr>
    </w:pPr>
    <w:r w:rsidRPr="00E826B2">
      <w:rPr>
        <w:rFonts w:ascii="Open Sans" w:hAnsi="Open Sans"/>
        <w:b/>
        <w:noProof/>
        <w:sz w:val="20"/>
        <w:szCs w:val="20"/>
        <w:lang w:val="en-US" w:eastAsia="en-US"/>
      </w:rPr>
      <w:t>ASOCIACIÓN MEXICANA DE DISTRIBUIDORES DE GAS LICUADO Y EMPRESAS CONEXAS A.C</w:t>
    </w:r>
    <w:r w:rsidRPr="00E826B2">
      <w:rPr>
        <w:noProof/>
        <w:sz w:val="20"/>
        <w:szCs w:val="20"/>
        <w:lang w:val="en-US" w:eastAsia="en-US"/>
      </w:rPr>
      <w:t>.</w:t>
    </w:r>
  </w:p>
  <w:p w:rsidR="00242C95" w:rsidRPr="00E826B2" w:rsidRDefault="00242C95" w:rsidP="00242C95">
    <w:pPr>
      <w:pStyle w:val="Piedepgina"/>
      <w:ind w:left="-1560" w:right="-1133" w:firstLine="426"/>
      <w:rPr>
        <w:rFonts w:ascii="Open Sans" w:hAnsi="Open Sans"/>
        <w:b/>
        <w:noProof/>
        <w:sz w:val="20"/>
        <w:szCs w:val="20"/>
        <w:lang w:val="en-US" w:eastAsia="en-US"/>
      </w:rPr>
    </w:pPr>
    <w:r w:rsidRPr="003366D9">
      <w:rPr>
        <w:rFonts w:ascii="Open Sans" w:hAnsi="Open Sans"/>
        <w:sz w:val="18"/>
        <w:szCs w:val="18"/>
      </w:rPr>
      <w:t>Juan Jacobo Rousseau No.44</w:t>
    </w:r>
    <w:r>
      <w:rPr>
        <w:rFonts w:ascii="Open Sans" w:hAnsi="Open Sans"/>
        <w:sz w:val="18"/>
        <w:szCs w:val="18"/>
      </w:rPr>
      <w:t xml:space="preserve"> </w:t>
    </w:r>
    <w:r w:rsidRPr="003366D9">
      <w:rPr>
        <w:rFonts w:ascii="Open Sans" w:hAnsi="Open Sans"/>
        <w:sz w:val="18"/>
        <w:szCs w:val="18"/>
      </w:rPr>
      <w:t>Col. Nueva Anzures C.P. 11590</w:t>
    </w:r>
    <w:r>
      <w:rPr>
        <w:rFonts w:ascii="Open Sans" w:hAnsi="Open Sans"/>
        <w:sz w:val="18"/>
        <w:szCs w:val="18"/>
      </w:rPr>
      <w:t xml:space="preserve"> </w:t>
    </w:r>
    <w:r w:rsidRPr="003366D9">
      <w:rPr>
        <w:rFonts w:ascii="Open Sans" w:hAnsi="Open Sans"/>
        <w:sz w:val="18"/>
        <w:szCs w:val="18"/>
      </w:rPr>
      <w:t xml:space="preserve">México, D.F. </w:t>
    </w:r>
  </w:p>
  <w:p w:rsidR="00242C95" w:rsidRPr="003366D9" w:rsidRDefault="00242C95" w:rsidP="00242C95">
    <w:pPr>
      <w:pStyle w:val="Piedepgina"/>
      <w:ind w:left="-1560" w:right="-1133" w:firstLine="426"/>
      <w:rPr>
        <w:rFonts w:ascii="Open Sans" w:hAnsi="Open Sans"/>
        <w:sz w:val="18"/>
        <w:szCs w:val="18"/>
      </w:rPr>
    </w:pPr>
    <w:r>
      <w:rPr>
        <w:rFonts w:ascii="Open Sans" w:hAnsi="Open Sans"/>
        <w:sz w:val="18"/>
        <w:szCs w:val="18"/>
      </w:rPr>
      <w:t xml:space="preserve">T: + 52 (55) 5545 7264  //  </w:t>
    </w:r>
    <w:r w:rsidRPr="003366D9">
      <w:rPr>
        <w:rFonts w:ascii="Open Sans" w:hAnsi="Open Sans"/>
        <w:sz w:val="18"/>
        <w:szCs w:val="18"/>
      </w:rPr>
      <w:t>F: + 52 (55) 5531 8386</w:t>
    </w:r>
  </w:p>
  <w:p w:rsidR="00242C95" w:rsidRDefault="004E2BD6" w:rsidP="00242C95">
    <w:pPr>
      <w:pStyle w:val="Piedepgina"/>
      <w:ind w:left="-1560" w:right="-1133" w:firstLine="426"/>
      <w:rPr>
        <w:rFonts w:ascii="Open Sans" w:hAnsi="Open Sans"/>
        <w:b/>
        <w:sz w:val="18"/>
        <w:szCs w:val="18"/>
      </w:rPr>
    </w:pPr>
    <w:hyperlink r:id="rId1" w:history="1">
      <w:r w:rsidR="00242C95" w:rsidRPr="003366D9">
        <w:rPr>
          <w:rStyle w:val="Hipervnculo"/>
          <w:rFonts w:ascii="Open Sans" w:hAnsi="Open Sans"/>
          <w:b/>
          <w:color w:val="auto"/>
          <w:sz w:val="18"/>
          <w:szCs w:val="18"/>
          <w:u w:val="none"/>
        </w:rPr>
        <w:t>www.amexgas.com.mx</w:t>
      </w:r>
    </w:hyperlink>
  </w:p>
  <w:p w:rsidR="00242C95" w:rsidRPr="003366D9" w:rsidRDefault="00242C95" w:rsidP="00242C95">
    <w:pPr>
      <w:pStyle w:val="Piedepgina"/>
      <w:ind w:left="-1560" w:right="-1797" w:firstLine="426"/>
      <w:jc w:val="right"/>
      <w:rPr>
        <w:rFonts w:ascii="Open Sans" w:hAnsi="Open Sans"/>
        <w:b/>
        <w:sz w:val="18"/>
        <w:szCs w:val="18"/>
      </w:rPr>
    </w:pPr>
    <w:r w:rsidRPr="003366D9">
      <w:rPr>
        <w:rFonts w:ascii="Open Sans" w:hAnsi="Open Sans"/>
        <w:b/>
        <w:noProof/>
        <w:sz w:val="18"/>
        <w:szCs w:val="18"/>
        <w:lang w:val="es-MX" w:eastAsia="es-MX"/>
      </w:rPr>
      <w:drawing>
        <wp:inline distT="0" distB="0" distL="0" distR="0">
          <wp:extent cx="7309485" cy="703546"/>
          <wp:effectExtent l="0" t="0" r="5715" b="825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membrete.png"/>
                  <pic:cNvPicPr/>
                </pic:nvPicPr>
                <pic:blipFill>
                  <a:blip r:embed="rId2">
                    <a:extLst>
                      <a:ext uri="{28A0092B-C50C-407E-A947-70E740481C1C}">
                        <a14:useLocalDpi xmlns:a14="http://schemas.microsoft.com/office/drawing/2010/main" val="0"/>
                      </a:ext>
                    </a:extLst>
                  </a:blip>
                  <a:stretch>
                    <a:fillRect/>
                  </a:stretch>
                </pic:blipFill>
                <pic:spPr>
                  <a:xfrm>
                    <a:off x="0" y="0"/>
                    <a:ext cx="7313101" cy="703894"/>
                  </a:xfrm>
                  <a:prstGeom prst="rect">
                    <a:avLst/>
                  </a:prstGeom>
                </pic:spPr>
              </pic:pic>
            </a:graphicData>
          </a:graphic>
        </wp:inline>
      </w:drawing>
    </w:r>
  </w:p>
  <w:p w:rsidR="00242C95" w:rsidRDefault="00242C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D6" w:rsidRDefault="004E2BD6" w:rsidP="00242C95">
      <w:pPr>
        <w:spacing w:after="0"/>
      </w:pPr>
      <w:r>
        <w:separator/>
      </w:r>
    </w:p>
  </w:footnote>
  <w:footnote w:type="continuationSeparator" w:id="0">
    <w:p w:rsidR="004E2BD6" w:rsidRDefault="004E2BD6" w:rsidP="00242C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95" w:rsidRDefault="00242C95" w:rsidP="00242C95">
    <w:pPr>
      <w:pStyle w:val="Encabezado"/>
      <w:ind w:hanging="1134"/>
    </w:pPr>
    <w:r>
      <w:rPr>
        <w:noProof/>
        <w:lang w:val="es-MX" w:eastAsia="es-MX"/>
      </w:rPr>
      <w:drawing>
        <wp:inline distT="0" distB="0" distL="0" distR="0">
          <wp:extent cx="1642005" cy="1016000"/>
          <wp:effectExtent l="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te.png"/>
                  <pic:cNvPicPr/>
                </pic:nvPicPr>
                <pic:blipFill>
                  <a:blip r:embed="rId1">
                    <a:extLst>
                      <a:ext uri="{28A0092B-C50C-407E-A947-70E740481C1C}">
                        <a14:useLocalDpi xmlns:a14="http://schemas.microsoft.com/office/drawing/2010/main" val="0"/>
                      </a:ext>
                    </a:extLst>
                  </a:blip>
                  <a:stretch>
                    <a:fillRect/>
                  </a:stretch>
                </pic:blipFill>
                <pic:spPr>
                  <a:xfrm>
                    <a:off x="0" y="0"/>
                    <a:ext cx="1642005"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2C8"/>
    <w:multiLevelType w:val="hybridMultilevel"/>
    <w:tmpl w:val="5DC814D0"/>
    <w:lvl w:ilvl="0" w:tplc="AEB4CE6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DE371B0"/>
    <w:multiLevelType w:val="hybridMultilevel"/>
    <w:tmpl w:val="0D2E1A1C"/>
    <w:lvl w:ilvl="0" w:tplc="F7F299D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B402B7"/>
    <w:multiLevelType w:val="hybridMultilevel"/>
    <w:tmpl w:val="B3AC5E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C456EC"/>
    <w:multiLevelType w:val="hybridMultilevel"/>
    <w:tmpl w:val="1212B82E"/>
    <w:lvl w:ilvl="0" w:tplc="B8AAE524">
      <w:numFmt w:val="bullet"/>
      <w:lvlText w:val="-"/>
      <w:lvlJc w:val="left"/>
      <w:pPr>
        <w:ind w:left="644" w:hanging="360"/>
      </w:pPr>
      <w:rPr>
        <w:rFonts w:ascii="Candara" w:eastAsia="Dotum" w:hAnsi="Candara" w:cs="Segoe UI Light"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15:restartNumberingAfterBreak="0">
    <w:nsid w:val="16380B17"/>
    <w:multiLevelType w:val="hybridMultilevel"/>
    <w:tmpl w:val="078C0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20293"/>
    <w:multiLevelType w:val="hybridMultilevel"/>
    <w:tmpl w:val="E042F210"/>
    <w:lvl w:ilvl="0" w:tplc="F9361D80">
      <w:start w:val="1"/>
      <w:numFmt w:val="decimal"/>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6" w15:restartNumberingAfterBreak="0">
    <w:nsid w:val="1B65207C"/>
    <w:multiLevelType w:val="hybridMultilevel"/>
    <w:tmpl w:val="60588468"/>
    <w:lvl w:ilvl="0" w:tplc="290889E8">
      <w:start w:val="1"/>
      <w:numFmt w:val="decimal"/>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7" w15:restartNumberingAfterBreak="0">
    <w:nsid w:val="272F65BD"/>
    <w:multiLevelType w:val="hybridMultilevel"/>
    <w:tmpl w:val="9B12A5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C83E49"/>
    <w:multiLevelType w:val="hybridMultilevel"/>
    <w:tmpl w:val="F1CE319A"/>
    <w:lvl w:ilvl="0" w:tplc="425C5338">
      <w:start w:val="1"/>
      <w:numFmt w:val="lowerLetter"/>
      <w:lvlText w:val="%1)"/>
      <w:lvlJc w:val="left"/>
      <w:pPr>
        <w:ind w:left="719" w:hanging="43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3A8623A"/>
    <w:multiLevelType w:val="hybridMultilevel"/>
    <w:tmpl w:val="24F65BDE"/>
    <w:lvl w:ilvl="0" w:tplc="D5BAED9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4B250004"/>
    <w:multiLevelType w:val="hybridMultilevel"/>
    <w:tmpl w:val="82B6DF0C"/>
    <w:lvl w:ilvl="0" w:tplc="AC1C26EC">
      <w:start w:val="1"/>
      <w:numFmt w:val="bullet"/>
      <w:lvlText w:val="-"/>
      <w:lvlJc w:val="left"/>
      <w:pPr>
        <w:ind w:left="644" w:hanging="360"/>
      </w:pPr>
      <w:rPr>
        <w:rFonts w:ascii="Arial Nova Light" w:eastAsia="Dotum" w:hAnsi="Arial Nova Light"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1" w15:restartNumberingAfterBreak="0">
    <w:nsid w:val="53BD44D7"/>
    <w:multiLevelType w:val="hybridMultilevel"/>
    <w:tmpl w:val="242E6EF0"/>
    <w:lvl w:ilvl="0" w:tplc="C71ABC94">
      <w:start w:val="9"/>
      <w:numFmt w:val="bullet"/>
      <w:lvlText w:val="-"/>
      <w:lvlJc w:val="left"/>
      <w:pPr>
        <w:ind w:left="1364" w:hanging="360"/>
      </w:pPr>
      <w:rPr>
        <w:rFonts w:ascii="Arial Nova Light" w:eastAsia="Dotum" w:hAnsi="Arial Nova Light" w:cs="Segoe UI Light"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15:restartNumberingAfterBreak="0">
    <w:nsid w:val="56A6671E"/>
    <w:multiLevelType w:val="hybridMultilevel"/>
    <w:tmpl w:val="5704B3C8"/>
    <w:lvl w:ilvl="0" w:tplc="416C40F4">
      <w:numFmt w:val="bullet"/>
      <w:lvlText w:val="-"/>
      <w:lvlJc w:val="left"/>
      <w:pPr>
        <w:ind w:left="644" w:hanging="360"/>
      </w:pPr>
      <w:rPr>
        <w:rFonts w:ascii="Candara" w:eastAsia="Dotum" w:hAnsi="Candara" w:cs="Segoe UI Light"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15:restartNumberingAfterBreak="0">
    <w:nsid w:val="56CC157E"/>
    <w:multiLevelType w:val="hybridMultilevel"/>
    <w:tmpl w:val="8242C07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91A70BD"/>
    <w:multiLevelType w:val="hybridMultilevel"/>
    <w:tmpl w:val="27AA255A"/>
    <w:lvl w:ilvl="0" w:tplc="764E08D2">
      <w:start w:val="1"/>
      <w:numFmt w:val="decimal"/>
      <w:lvlText w:val="%1."/>
      <w:lvlJc w:val="lef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5" w15:restartNumberingAfterBreak="0">
    <w:nsid w:val="72062E83"/>
    <w:multiLevelType w:val="hybridMultilevel"/>
    <w:tmpl w:val="C41AA15E"/>
    <w:lvl w:ilvl="0" w:tplc="1C7AD20E">
      <w:start w:val="1"/>
      <w:numFmt w:val="upperRoman"/>
      <w:lvlText w:val="%1."/>
      <w:lvlJc w:val="righ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7CB74995"/>
    <w:multiLevelType w:val="hybridMultilevel"/>
    <w:tmpl w:val="6276BDFE"/>
    <w:lvl w:ilvl="0" w:tplc="2D465890">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7"/>
  </w:num>
  <w:num w:numId="3">
    <w:abstractNumId w:val="15"/>
  </w:num>
  <w:num w:numId="4">
    <w:abstractNumId w:val="1"/>
  </w:num>
  <w:num w:numId="5">
    <w:abstractNumId w:val="9"/>
  </w:num>
  <w:num w:numId="6">
    <w:abstractNumId w:val="8"/>
  </w:num>
  <w:num w:numId="7">
    <w:abstractNumId w:val="12"/>
  </w:num>
  <w:num w:numId="8">
    <w:abstractNumId w:val="3"/>
  </w:num>
  <w:num w:numId="9">
    <w:abstractNumId w:val="0"/>
  </w:num>
  <w:num w:numId="10">
    <w:abstractNumId w:val="10"/>
  </w:num>
  <w:num w:numId="11">
    <w:abstractNumId w:val="4"/>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95"/>
    <w:rsid w:val="000111CB"/>
    <w:rsid w:val="00045370"/>
    <w:rsid w:val="00062DF6"/>
    <w:rsid w:val="00086F6C"/>
    <w:rsid w:val="000960DF"/>
    <w:rsid w:val="000A1B34"/>
    <w:rsid w:val="000B4DBB"/>
    <w:rsid w:val="000C567C"/>
    <w:rsid w:val="000E2509"/>
    <w:rsid w:val="000E4A4B"/>
    <w:rsid w:val="000F3D9A"/>
    <w:rsid w:val="00121D43"/>
    <w:rsid w:val="00141FB0"/>
    <w:rsid w:val="0014269C"/>
    <w:rsid w:val="00166C7C"/>
    <w:rsid w:val="001B3650"/>
    <w:rsid w:val="001B7F08"/>
    <w:rsid w:val="002025AC"/>
    <w:rsid w:val="00231EE8"/>
    <w:rsid w:val="00242C95"/>
    <w:rsid w:val="002B3126"/>
    <w:rsid w:val="002C28DB"/>
    <w:rsid w:val="003228D1"/>
    <w:rsid w:val="00354BC8"/>
    <w:rsid w:val="00390B98"/>
    <w:rsid w:val="003C338B"/>
    <w:rsid w:val="003C5830"/>
    <w:rsid w:val="003C5EF7"/>
    <w:rsid w:val="00412C62"/>
    <w:rsid w:val="0043322D"/>
    <w:rsid w:val="0043745E"/>
    <w:rsid w:val="004505C9"/>
    <w:rsid w:val="00461968"/>
    <w:rsid w:val="00473E82"/>
    <w:rsid w:val="004952E8"/>
    <w:rsid w:val="004E0409"/>
    <w:rsid w:val="004E2BD6"/>
    <w:rsid w:val="004F2E06"/>
    <w:rsid w:val="0051125A"/>
    <w:rsid w:val="00525F9C"/>
    <w:rsid w:val="005774E7"/>
    <w:rsid w:val="00577849"/>
    <w:rsid w:val="005866ED"/>
    <w:rsid w:val="00590F4E"/>
    <w:rsid w:val="005C49E5"/>
    <w:rsid w:val="005D1023"/>
    <w:rsid w:val="005E123C"/>
    <w:rsid w:val="005E5330"/>
    <w:rsid w:val="00600BFC"/>
    <w:rsid w:val="0060217E"/>
    <w:rsid w:val="006137B5"/>
    <w:rsid w:val="00616440"/>
    <w:rsid w:val="00620110"/>
    <w:rsid w:val="00643A95"/>
    <w:rsid w:val="006477D5"/>
    <w:rsid w:val="00667294"/>
    <w:rsid w:val="00670E72"/>
    <w:rsid w:val="006C2438"/>
    <w:rsid w:val="006D74EF"/>
    <w:rsid w:val="00702EF3"/>
    <w:rsid w:val="00756493"/>
    <w:rsid w:val="00765CFA"/>
    <w:rsid w:val="007728FE"/>
    <w:rsid w:val="00777417"/>
    <w:rsid w:val="0079499D"/>
    <w:rsid w:val="00814CA8"/>
    <w:rsid w:val="008219AF"/>
    <w:rsid w:val="008266C3"/>
    <w:rsid w:val="00826F7A"/>
    <w:rsid w:val="008516BB"/>
    <w:rsid w:val="00854AF8"/>
    <w:rsid w:val="0087181F"/>
    <w:rsid w:val="008C28EF"/>
    <w:rsid w:val="008C44E4"/>
    <w:rsid w:val="008E6D6B"/>
    <w:rsid w:val="0090635F"/>
    <w:rsid w:val="00912B0B"/>
    <w:rsid w:val="00920834"/>
    <w:rsid w:val="00930AE4"/>
    <w:rsid w:val="0094296B"/>
    <w:rsid w:val="00972E37"/>
    <w:rsid w:val="009733BD"/>
    <w:rsid w:val="00973877"/>
    <w:rsid w:val="009740E0"/>
    <w:rsid w:val="009A04B6"/>
    <w:rsid w:val="009F7C77"/>
    <w:rsid w:val="00A13416"/>
    <w:rsid w:val="00A4784D"/>
    <w:rsid w:val="00A52480"/>
    <w:rsid w:val="00AB3C41"/>
    <w:rsid w:val="00AC7AEC"/>
    <w:rsid w:val="00AF1C16"/>
    <w:rsid w:val="00B1531E"/>
    <w:rsid w:val="00B20346"/>
    <w:rsid w:val="00B36A1E"/>
    <w:rsid w:val="00B553AB"/>
    <w:rsid w:val="00B80635"/>
    <w:rsid w:val="00B9696E"/>
    <w:rsid w:val="00BC7B8E"/>
    <w:rsid w:val="00BD521E"/>
    <w:rsid w:val="00C22CEC"/>
    <w:rsid w:val="00C45083"/>
    <w:rsid w:val="00C461F1"/>
    <w:rsid w:val="00C8399E"/>
    <w:rsid w:val="00C9547F"/>
    <w:rsid w:val="00C968E9"/>
    <w:rsid w:val="00CA056F"/>
    <w:rsid w:val="00CF15C5"/>
    <w:rsid w:val="00CF557F"/>
    <w:rsid w:val="00D04B5B"/>
    <w:rsid w:val="00D11ED9"/>
    <w:rsid w:val="00D50102"/>
    <w:rsid w:val="00D610A7"/>
    <w:rsid w:val="00D721F9"/>
    <w:rsid w:val="00D72AE2"/>
    <w:rsid w:val="00D75295"/>
    <w:rsid w:val="00D80AFB"/>
    <w:rsid w:val="00D95ECF"/>
    <w:rsid w:val="00D962A1"/>
    <w:rsid w:val="00D968A3"/>
    <w:rsid w:val="00D968E5"/>
    <w:rsid w:val="00DB2E69"/>
    <w:rsid w:val="00DB6FDE"/>
    <w:rsid w:val="00DC587C"/>
    <w:rsid w:val="00DF7E86"/>
    <w:rsid w:val="00E17969"/>
    <w:rsid w:val="00E31CB7"/>
    <w:rsid w:val="00E35F0E"/>
    <w:rsid w:val="00E45862"/>
    <w:rsid w:val="00E73AA8"/>
    <w:rsid w:val="00EA3C7F"/>
    <w:rsid w:val="00EA6A3F"/>
    <w:rsid w:val="00EC05BC"/>
    <w:rsid w:val="00EC594B"/>
    <w:rsid w:val="00EF6EBF"/>
    <w:rsid w:val="00F643B6"/>
    <w:rsid w:val="00F739AF"/>
    <w:rsid w:val="00F77B91"/>
    <w:rsid w:val="00F875B0"/>
    <w:rsid w:val="00F979F7"/>
    <w:rsid w:val="00FA6F6D"/>
    <w:rsid w:val="00FB6CB6"/>
    <w:rsid w:val="00FC07FB"/>
    <w:rsid w:val="00FD49E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79E3F"/>
  <w15:docId w15:val="{78710EBA-0DBF-4776-91CE-432933C6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C95"/>
    <w:pPr>
      <w:tabs>
        <w:tab w:val="center" w:pos="4153"/>
        <w:tab w:val="right" w:pos="8306"/>
      </w:tabs>
      <w:spacing w:after="0"/>
    </w:pPr>
  </w:style>
  <w:style w:type="character" w:customStyle="1" w:styleId="EncabezadoCar">
    <w:name w:val="Encabezado Car"/>
    <w:basedOn w:val="Fuentedeprrafopredeter"/>
    <w:link w:val="Encabezado"/>
    <w:uiPriority w:val="99"/>
    <w:rsid w:val="00242C95"/>
  </w:style>
  <w:style w:type="paragraph" w:styleId="Piedepgina">
    <w:name w:val="footer"/>
    <w:basedOn w:val="Normal"/>
    <w:link w:val="PiedepginaCar"/>
    <w:uiPriority w:val="99"/>
    <w:unhideWhenUsed/>
    <w:rsid w:val="00242C95"/>
    <w:pPr>
      <w:tabs>
        <w:tab w:val="center" w:pos="4153"/>
        <w:tab w:val="right" w:pos="8306"/>
      </w:tabs>
      <w:spacing w:after="0"/>
    </w:pPr>
  </w:style>
  <w:style w:type="character" w:customStyle="1" w:styleId="PiedepginaCar">
    <w:name w:val="Pie de página Car"/>
    <w:basedOn w:val="Fuentedeprrafopredeter"/>
    <w:link w:val="Piedepgina"/>
    <w:uiPriority w:val="99"/>
    <w:rsid w:val="00242C95"/>
  </w:style>
  <w:style w:type="paragraph" w:styleId="Textodeglobo">
    <w:name w:val="Balloon Text"/>
    <w:basedOn w:val="Normal"/>
    <w:link w:val="TextodegloboCar"/>
    <w:uiPriority w:val="99"/>
    <w:semiHidden/>
    <w:unhideWhenUsed/>
    <w:rsid w:val="00242C95"/>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2C95"/>
    <w:rPr>
      <w:rFonts w:ascii="Lucida Grande" w:hAnsi="Lucida Grande" w:cs="Lucida Grande"/>
      <w:sz w:val="18"/>
      <w:szCs w:val="18"/>
    </w:rPr>
  </w:style>
  <w:style w:type="character" w:styleId="Hipervnculo">
    <w:name w:val="Hyperlink"/>
    <w:basedOn w:val="Fuentedeprrafopredeter"/>
    <w:uiPriority w:val="99"/>
    <w:unhideWhenUsed/>
    <w:rsid w:val="00242C95"/>
    <w:rPr>
      <w:color w:val="0000FF" w:themeColor="hyperlink"/>
      <w:u w:val="single"/>
    </w:rPr>
  </w:style>
  <w:style w:type="paragraph" w:customStyle="1" w:styleId="Default">
    <w:name w:val="Default"/>
    <w:rsid w:val="00756493"/>
    <w:pPr>
      <w:autoSpaceDE w:val="0"/>
      <w:autoSpaceDN w:val="0"/>
      <w:adjustRightInd w:val="0"/>
      <w:spacing w:after="0"/>
    </w:pPr>
    <w:rPr>
      <w:rFonts w:ascii="Arial" w:eastAsia="Times New Roman" w:hAnsi="Arial" w:cs="Arial"/>
      <w:color w:val="000000"/>
      <w:lang w:val="es-ES" w:eastAsia="es-ES"/>
    </w:rPr>
  </w:style>
  <w:style w:type="paragraph" w:styleId="Prrafodelista">
    <w:name w:val="List Paragraph"/>
    <w:basedOn w:val="Normal"/>
    <w:uiPriority w:val="34"/>
    <w:qFormat/>
    <w:rsid w:val="00F875B0"/>
    <w:pPr>
      <w:ind w:left="720"/>
      <w:contextualSpacing/>
    </w:pPr>
  </w:style>
  <w:style w:type="character" w:styleId="Mencinsinresolver">
    <w:name w:val="Unresolved Mention"/>
    <w:basedOn w:val="Fuentedeprrafopredeter"/>
    <w:uiPriority w:val="99"/>
    <w:semiHidden/>
    <w:unhideWhenUsed/>
    <w:rsid w:val="00D721F9"/>
    <w:rPr>
      <w:color w:val="808080"/>
      <w:shd w:val="clear" w:color="auto" w:fill="E6E6E6"/>
    </w:rPr>
  </w:style>
  <w:style w:type="character" w:styleId="Hipervnculovisitado">
    <w:name w:val="FollowedHyperlink"/>
    <w:basedOn w:val="Fuentedeprrafopredeter"/>
    <w:uiPriority w:val="99"/>
    <w:semiHidden/>
    <w:unhideWhenUsed/>
    <w:rsid w:val="00AF1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6083">
      <w:bodyDiv w:val="1"/>
      <w:marLeft w:val="0"/>
      <w:marRight w:val="0"/>
      <w:marTop w:val="0"/>
      <w:marBottom w:val="0"/>
      <w:divBdr>
        <w:top w:val="none" w:sz="0" w:space="0" w:color="auto"/>
        <w:left w:val="none" w:sz="0" w:space="0" w:color="auto"/>
        <w:bottom w:val="none" w:sz="0" w:space="0" w:color="auto"/>
        <w:right w:val="none" w:sz="0" w:space="0" w:color="auto"/>
      </w:divBdr>
    </w:div>
    <w:div w:id="569392608">
      <w:bodyDiv w:val="1"/>
      <w:marLeft w:val="0"/>
      <w:marRight w:val="0"/>
      <w:marTop w:val="0"/>
      <w:marBottom w:val="0"/>
      <w:divBdr>
        <w:top w:val="none" w:sz="0" w:space="0" w:color="auto"/>
        <w:left w:val="none" w:sz="0" w:space="0" w:color="auto"/>
        <w:bottom w:val="none" w:sz="0" w:space="0" w:color="auto"/>
        <w:right w:val="none" w:sz="0" w:space="0" w:color="auto"/>
      </w:divBdr>
    </w:div>
    <w:div w:id="19733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mites@amexgas.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exg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LIENZO Diseño+Visual</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Saúl Ramsés Bernal Gurrola</dc:creator>
  <cp:keywords/>
  <dc:description/>
  <cp:lastModifiedBy>AMEX GAS</cp:lastModifiedBy>
  <cp:revision>7</cp:revision>
  <dcterms:created xsi:type="dcterms:W3CDTF">2018-02-15T20:44:00Z</dcterms:created>
  <dcterms:modified xsi:type="dcterms:W3CDTF">2018-02-15T22:43:00Z</dcterms:modified>
</cp:coreProperties>
</file>